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F" w:rsidRDefault="0075081F">
      <w:bookmarkStart w:id="0" w:name="_GoBack"/>
      <w:bookmarkEnd w:id="0"/>
    </w:p>
    <w:p w:rsidR="0060263F" w:rsidRPr="004E0B73" w:rsidRDefault="0060263F" w:rsidP="007638CF">
      <w:pPr>
        <w:jc w:val="center"/>
        <w:rPr>
          <w:b/>
          <w:bCs/>
          <w:color w:val="FF4500"/>
          <w:sz w:val="40"/>
          <w:szCs w:val="40"/>
          <w:shd w:val="clear" w:color="auto" w:fill="FFFFFF"/>
        </w:rPr>
      </w:pPr>
      <w:r w:rsidRPr="004E0B73">
        <w:rPr>
          <w:b/>
          <w:bCs/>
          <w:color w:val="FF4500"/>
          <w:sz w:val="40"/>
          <w:szCs w:val="40"/>
          <w:shd w:val="clear" w:color="auto" w:fill="FFFFFF"/>
        </w:rPr>
        <w:t xml:space="preserve">Памятка для родителей дошкольника о </w:t>
      </w:r>
      <w:r w:rsidR="004E0B73" w:rsidRPr="004E0B73">
        <w:rPr>
          <w:b/>
          <w:bCs/>
          <w:color w:val="FF4500"/>
          <w:sz w:val="40"/>
          <w:szCs w:val="40"/>
          <w:shd w:val="clear" w:color="auto" w:fill="FFFFFF"/>
        </w:rPr>
        <w:t>туберкулин диагностике</w:t>
      </w:r>
      <w:r w:rsidRPr="004E0B73">
        <w:rPr>
          <w:b/>
          <w:bCs/>
          <w:color w:val="FF4500"/>
          <w:sz w:val="40"/>
          <w:szCs w:val="40"/>
          <w:shd w:val="clear" w:color="auto" w:fill="FFFFFF"/>
        </w:rPr>
        <w:t xml:space="preserve"> и направлении к фтизиатру</w:t>
      </w:r>
    </w:p>
    <w:p w:rsidR="007638CF" w:rsidRDefault="007638CF" w:rsidP="007638CF">
      <w:pPr>
        <w:jc w:val="center"/>
        <w:rPr>
          <w:b/>
          <w:bCs/>
          <w:color w:val="FF4500"/>
          <w:sz w:val="36"/>
          <w:szCs w:val="36"/>
          <w:shd w:val="clear" w:color="auto" w:fill="FFFFFF"/>
        </w:rPr>
      </w:pPr>
    </w:p>
    <w:p w:rsidR="0060263F" w:rsidRDefault="0060263F" w:rsidP="0060263F">
      <w:pPr>
        <w:ind w:left="-567" w:hanging="709"/>
      </w:pPr>
      <w:r>
        <w:rPr>
          <w:noProof/>
          <w:lang w:eastAsia="ru-RU"/>
        </w:rPr>
        <w:drawing>
          <wp:inline distT="0" distB="0" distL="0" distR="0">
            <wp:extent cx="6944147" cy="4895420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3_prilojenie1tuberkulezzaraznoezaboleva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894" cy="49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3F" w:rsidRPr="0060263F" w:rsidRDefault="0060263F" w:rsidP="0060263F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02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родильном доме вашему ребенку сделали прививку БЦЖ – от нее остался рубчик на левом плече. Теперь необходимо оценить напряженность поствакцинального иммунитета и своевременно провести профилактику туберкулеза – именно для этого нужна проба Манту, которую предлагают в детском саду ежегодно.</w:t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3F" w:rsidRDefault="0060263F" w:rsidP="0060263F">
      <w:pPr>
        <w:spacing w:before="100" w:beforeAutospacing="1"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3700" cy="482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3F" w:rsidRP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60263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Многие ошибочно считают реакцию Манту прививкой, однако это не прививка, а кожная аллергическая проба, позволяющая определить напряженность иммунитета к туберкулезу и своевременно диагностировать заболевание у ребенка. Проба Манту проводится туберкулином – раствором осколков оболочек возбудителя туберкулеза (т. е. аллергеном, не вызывающим заболевания), который вводится в предплечье подкожно. Через три дня пробу измеряют</w:t>
      </w:r>
    </w:p>
    <w:p w:rsidR="0060263F" w:rsidRDefault="0060263F" w:rsidP="0060263F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63F" w:rsidRPr="007638CF" w:rsidRDefault="00461BBC" w:rsidP="0060263F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0263F"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технически правильном внутрикожном в</w:t>
      </w:r>
      <w:r w:rsidR="0060263F" w:rsidRP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ведении туберкулина образуется «лимонная корочка», а затем, </w:t>
      </w:r>
      <w:r w:rsidR="0060263F"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положительной реакции появляется папула, напоминающая внешне укус комара. У ребенка, привитого вакциной БЦЖ, реакция Манту в первые 4–5 лет обычно стойко положительная (свыше 5 мм, но не более 17 мм) и постепенно угасающ</w:t>
      </w:r>
      <w:r w:rsidR="0060263F" w:rsidRP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ая. Это нормальное явление, т. е</w:t>
      </w:r>
      <w:r w:rsidR="0060263F"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поствакцинальная аллергия.</w:t>
      </w:r>
    </w:p>
    <w:p w:rsidR="0060263F" w:rsidRPr="0060263F" w:rsidRDefault="0060263F" w:rsidP="0060263F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реакция Манту у привитого ребенка означает неэффективную вакцинацию, и ребенку могут предложить повторную процедуру.</w:t>
      </w:r>
    </w:p>
    <w:p w:rsidR="0060263F" w:rsidRPr="0060263F" w:rsidRDefault="0060263F" w:rsidP="0060263F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реакция Манту нарастает более чем на 6 мм, или рядом появляются пузырьки, красная дорожка от пробы к локтю, или увеличиваются лимфоузлы, то это признаки виража туберкулиновых проб, т. е. инфицирования возбудителем туберкулеза. В подобных случаях ребенка обязательно направляют на консультацию к фтизиатру.</w:t>
      </w:r>
    </w:p>
    <w:p w:rsidR="0060263F" w:rsidRDefault="0060263F" w:rsidP="007638CF">
      <w:pPr>
        <w:spacing w:before="100" w:beforeAutospacing="1"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6283" cy="5542915"/>
            <wp:effectExtent l="0" t="0" r="508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221" cy="556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CF" w:rsidRDefault="007638CF" w:rsidP="007638CF">
      <w:pPr>
        <w:spacing w:before="100" w:beforeAutospacing="1" w:after="0" w:line="240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  </w:t>
      </w:r>
      <w:r w:rsidRP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похода к специалисту. Фтизиатр выяснит, истинная это реакция или ложноположительная, обследует ребенка и, возможно, назначит профилактическое лечение. Детская противотуберкулезная помощь направлена прежде всего на профилактику заболевания, потому что лечение туберкулеза продолжительное.</w:t>
      </w:r>
    </w:p>
    <w:p w:rsidR="007638CF" w:rsidRPr="007638CF" w:rsidRDefault="007638CF" w:rsidP="007638CF">
      <w:pPr>
        <w:spacing w:before="100" w:beforeAutospacing="1" w:after="0" w:line="240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</w:t>
      </w:r>
      <w:r w:rsidRPr="0076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при отсутствии заключения фтизиатра в течение месяца после направления ребенка, не обследованного на туберкулез, не рекомендуется допускать в детский сад, т. к. он может стать источником инфекции в детском коллективе.</w:t>
      </w:r>
    </w:p>
    <w:p w:rsidR="0060263F" w:rsidRDefault="0060263F" w:rsidP="0060263F">
      <w:pPr>
        <w:ind w:left="-567" w:hanging="709"/>
      </w:pPr>
    </w:p>
    <w:p w:rsidR="007638CF" w:rsidRDefault="007638CF" w:rsidP="0060263F">
      <w:pPr>
        <w:ind w:left="-567" w:hanging="709"/>
      </w:pPr>
    </w:p>
    <w:p w:rsidR="007638CF" w:rsidRDefault="007638CF" w:rsidP="007638CF">
      <w:pPr>
        <w:ind w:left="-567" w:firstLine="1843"/>
      </w:pPr>
    </w:p>
    <w:p w:rsidR="007638CF" w:rsidRDefault="007638CF" w:rsidP="007638CF">
      <w:pPr>
        <w:ind w:left="-567" w:firstLine="1843"/>
      </w:pPr>
      <w:r>
        <w:rPr>
          <w:noProof/>
          <w:lang w:eastAsia="ru-RU"/>
        </w:rPr>
        <w:drawing>
          <wp:inline distT="0" distB="0" distL="0" distR="0">
            <wp:extent cx="3790950" cy="487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CF" w:rsidRDefault="007638CF" w:rsidP="007638CF">
      <w:pPr>
        <w:ind w:left="-567" w:firstLine="1843"/>
      </w:pPr>
    </w:p>
    <w:p w:rsidR="007638CF" w:rsidRDefault="007638CF" w:rsidP="007638CF">
      <w:pPr>
        <w:ind w:left="-567" w:firstLine="1843"/>
      </w:pPr>
    </w:p>
    <w:p w:rsidR="007638CF" w:rsidRPr="007638CF" w:rsidRDefault="007638CF" w:rsidP="007638CF">
      <w:pPr>
        <w:ind w:left="-567" w:hanging="993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Будте здоровы!!!</w:t>
      </w:r>
    </w:p>
    <w:sectPr w:rsidR="007638CF" w:rsidRPr="0076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42"/>
    <w:rsid w:val="00101B40"/>
    <w:rsid w:val="00461BBC"/>
    <w:rsid w:val="004E0B73"/>
    <w:rsid w:val="0060263F"/>
    <w:rsid w:val="0075081F"/>
    <w:rsid w:val="007638CF"/>
    <w:rsid w:val="00C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32</dc:creator>
  <cp:lastModifiedBy>USER</cp:lastModifiedBy>
  <cp:revision>2</cp:revision>
  <dcterms:created xsi:type="dcterms:W3CDTF">2020-04-14T09:59:00Z</dcterms:created>
  <dcterms:modified xsi:type="dcterms:W3CDTF">2020-04-14T09:59:00Z</dcterms:modified>
</cp:coreProperties>
</file>